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2BC82" w14:textId="5BC56357" w:rsidR="00437ADD" w:rsidRDefault="00437ADD" w:rsidP="00437ADD">
      <w:pPr>
        <w:shd w:val="clear" w:color="auto" w:fill="1F4E79"/>
        <w:spacing w:after="240"/>
        <w:jc w:val="center"/>
        <w:rPr>
          <w:b/>
          <w:bCs/>
          <w:color w:val="FFFFFF"/>
          <w:sz w:val="40"/>
          <w:szCs w:val="40"/>
        </w:rPr>
      </w:pPr>
      <w:r w:rsidRPr="00437ADD">
        <w:rPr>
          <w:b/>
          <w:bCs/>
          <w:color w:val="FFFFFF"/>
          <w:sz w:val="40"/>
          <w:szCs w:val="40"/>
        </w:rPr>
        <w:t>MARCHE N°ub26</w:t>
      </w:r>
      <w:r>
        <w:rPr>
          <w:b/>
          <w:bCs/>
          <w:color w:val="FFFFFF"/>
          <w:sz w:val="40"/>
          <w:szCs w:val="40"/>
        </w:rPr>
        <w:t>-</w:t>
      </w:r>
      <w:r w:rsidRPr="00437ADD">
        <w:rPr>
          <w:b/>
          <w:bCs/>
          <w:color w:val="FFFFFF"/>
          <w:sz w:val="40"/>
          <w:szCs w:val="40"/>
        </w:rPr>
        <w:t>17</w:t>
      </w:r>
    </w:p>
    <w:p w14:paraId="5FC52A17" w14:textId="55CB3F74" w:rsidR="00D125D2" w:rsidRDefault="00437ADD" w:rsidP="00437ADD">
      <w:pPr>
        <w:shd w:val="clear" w:color="auto" w:fill="1F4E79"/>
        <w:spacing w:after="240"/>
        <w:jc w:val="center"/>
      </w:pPr>
      <w:r>
        <w:rPr>
          <w:b/>
          <w:bCs/>
          <w:color w:val="FFFFFF"/>
          <w:sz w:val="40"/>
          <w:szCs w:val="40"/>
        </w:rPr>
        <w:t>CCTP - CAHIER DES CHARGES TECHNIQUE</w:t>
      </w:r>
    </w:p>
    <w:p w14:paraId="29ECA623" w14:textId="77777777" w:rsidR="00D125D2" w:rsidRDefault="00437ADD">
      <w:pPr>
        <w:shd w:val="clear" w:color="auto" w:fill="1F4E79"/>
        <w:spacing w:after="80"/>
        <w:jc w:val="center"/>
      </w:pPr>
      <w:r>
        <w:rPr>
          <w:color w:val="D6E4F0"/>
          <w:sz w:val="26"/>
          <w:szCs w:val="26"/>
        </w:rPr>
        <w:t>Acquisition d'un système HPLC avec détecteur multi-longueurs d'ondes</w:t>
      </w:r>
    </w:p>
    <w:p w14:paraId="1E5055E3" w14:textId="620B9C69" w:rsidR="00D125D2" w:rsidRDefault="00437ADD" w:rsidP="001C7287">
      <w:pPr>
        <w:shd w:val="clear" w:color="auto" w:fill="1F4E79"/>
        <w:spacing w:after="480"/>
        <w:jc w:val="center"/>
      </w:pPr>
      <w:r>
        <w:rPr>
          <w:i/>
          <w:iCs/>
          <w:color w:val="A9C8E8"/>
          <w:sz w:val="22"/>
          <w:szCs w:val="22"/>
        </w:rPr>
        <w:t>Usage pédagogique – IUT</w:t>
      </w:r>
    </w:p>
    <w:p w14:paraId="0AFBA77B" w14:textId="40308DB6" w:rsidR="00D125D2" w:rsidRDefault="00437ADD" w:rsidP="00626D78">
      <w:pPr>
        <w:pStyle w:val="Corpsdetexte"/>
      </w:pPr>
      <w:r>
        <w:t xml:space="preserve">Ce document définit les exigences techniques, fonctionnelles et pédagogiques attendues pour l'acquisition d'un système de chromatographie liquide haute performance (HPLC) destiné à un département </w:t>
      </w:r>
      <w:r w:rsidR="001C7287">
        <w:t xml:space="preserve">Génie biologique </w:t>
      </w:r>
      <w:r>
        <w:t>d</w:t>
      </w:r>
      <w:r w:rsidR="001C7287">
        <w:t>e l’IUT</w:t>
      </w:r>
      <w:r>
        <w:t>.</w:t>
      </w:r>
    </w:p>
    <w:p w14:paraId="770B47B7" w14:textId="017278A2" w:rsidR="00D125D2" w:rsidRDefault="00437ADD" w:rsidP="00626D78">
      <w:pPr>
        <w:pStyle w:val="Corpsdetexte"/>
      </w:pPr>
      <w:r>
        <w:t xml:space="preserve">L'équipement </w:t>
      </w:r>
      <w:r w:rsidR="001C7287">
        <w:t xml:space="preserve">sera utilisé lors des </w:t>
      </w:r>
      <w:r w:rsidR="001C7287" w:rsidRPr="00626D78">
        <w:t>e</w:t>
      </w:r>
      <w:r w:rsidRPr="00626D78">
        <w:t>nseignement</w:t>
      </w:r>
      <w:r w:rsidR="001C7287" w:rsidRPr="00626D78">
        <w:t>s</w:t>
      </w:r>
      <w:r>
        <w:t xml:space="preserve"> pratique</w:t>
      </w:r>
      <w:r w:rsidR="001C7287">
        <w:t>s</w:t>
      </w:r>
      <w:r>
        <w:t xml:space="preserve"> des techniques séparatives</w:t>
      </w:r>
      <w:r w:rsidR="001C7287">
        <w:t xml:space="preserve"> </w:t>
      </w:r>
      <w:r>
        <w:t xml:space="preserve">pour des étudiants de </w:t>
      </w:r>
      <w:r w:rsidR="001C7287">
        <w:t>BUT2 et de BUT3 (parcours BMB et SAB)</w:t>
      </w:r>
      <w:r>
        <w:t>.</w:t>
      </w:r>
    </w:p>
    <w:p w14:paraId="5EC7FAA0" w14:textId="54BAFE62" w:rsidR="00D125D2" w:rsidRDefault="00437ADD" w:rsidP="00626D78">
      <w:pPr>
        <w:pStyle w:val="Corpsdetexte"/>
      </w:pPr>
      <w:r>
        <w:t>La robustesse, la simplicité d'utilisation et la facilité de maintenance sont des critères aussi importants que les performances analytiques brutes.</w:t>
      </w:r>
    </w:p>
    <w:p w14:paraId="38E6B3C0" w14:textId="18DB3805" w:rsidR="00D125D2" w:rsidRDefault="00437ADD" w:rsidP="00626D78">
      <w:pPr>
        <w:pStyle w:val="Titre1"/>
      </w:pPr>
      <w:r>
        <w:t>Exigences générales</w:t>
      </w:r>
    </w:p>
    <w:p w14:paraId="345952B1" w14:textId="77777777" w:rsidR="00D125D2" w:rsidRDefault="00437ADD" w:rsidP="00626D78">
      <w:pPr>
        <w:pStyle w:val="Listepuces"/>
      </w:pPr>
      <w:r>
        <w:t>Support applicatif et technique performant.</w:t>
      </w:r>
    </w:p>
    <w:p w14:paraId="61C616BB" w14:textId="77777777" w:rsidR="00D125D2" w:rsidRDefault="00437ADD" w:rsidP="00626D78">
      <w:pPr>
        <w:pStyle w:val="Listepuces"/>
      </w:pPr>
      <w:r>
        <w:t>Adapté à un usage pédagogique (IUT).</w:t>
      </w:r>
    </w:p>
    <w:p w14:paraId="0762FA40" w14:textId="77777777" w:rsidR="00D125D2" w:rsidRDefault="00437ADD" w:rsidP="00626D78">
      <w:pPr>
        <w:pStyle w:val="Listepuces"/>
      </w:pPr>
      <w:r>
        <w:t>Matériel robuste, fiable et simple d'utilisation.</w:t>
      </w:r>
    </w:p>
    <w:p w14:paraId="7B271574" w14:textId="77777777" w:rsidR="00D125D2" w:rsidRDefault="00437ADD" w:rsidP="00626D78">
      <w:pPr>
        <w:pStyle w:val="Listepuces"/>
      </w:pPr>
      <w:r>
        <w:t>Modules accessibles et maintenance simplifiée.</w:t>
      </w:r>
    </w:p>
    <w:p w14:paraId="2FD74D98" w14:textId="4EE2253A" w:rsidR="00D125D2" w:rsidRDefault="00437ADD" w:rsidP="00626D78">
      <w:pPr>
        <w:pStyle w:val="Listepuces"/>
      </w:pPr>
      <w:r>
        <w:t>Connexions fluidiques sans outils.</w:t>
      </w:r>
    </w:p>
    <w:p w14:paraId="376667A6" w14:textId="24BDC70D" w:rsidR="00D125D2" w:rsidRDefault="00437ADD" w:rsidP="00526400">
      <w:pPr>
        <w:pStyle w:val="Titre1"/>
        <w:shd w:val="clear" w:color="auto" w:fill="1F4E79"/>
      </w:pPr>
      <w:r>
        <w:t>Spécifications techniques de la chaîne HPLC</w:t>
      </w:r>
    </w:p>
    <w:p w14:paraId="0264DEAC" w14:textId="3AB5D3E1" w:rsidR="00D125D2" w:rsidRDefault="00437ADD" w:rsidP="00626D78">
      <w:pPr>
        <w:pStyle w:val="Titre2"/>
      </w:pPr>
      <w:r w:rsidRPr="00626D78">
        <w:t>Système de pompage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4826"/>
      </w:tblGrid>
      <w:tr w:rsidR="00D125D2" w14:paraId="762BEC99" w14:textId="77777777">
        <w:tc>
          <w:tcPr>
            <w:tcW w:w="42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72BF15EB" w14:textId="77777777" w:rsidR="00D125D2" w:rsidRDefault="00437ADD">
            <w:r>
              <w:rPr>
                <w:b/>
                <w:bCs/>
                <w:color w:val="1F4E79"/>
              </w:rPr>
              <w:t>Paramètre</w:t>
            </w:r>
          </w:p>
        </w:tc>
        <w:tc>
          <w:tcPr>
            <w:tcW w:w="482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7B8C35F" w14:textId="77777777" w:rsidR="00D125D2" w:rsidRDefault="00437ADD">
            <w:r>
              <w:rPr>
                <w:b/>
                <w:bCs/>
                <w:color w:val="1F4E79"/>
              </w:rPr>
              <w:t>Exigence minimale</w:t>
            </w:r>
          </w:p>
        </w:tc>
      </w:tr>
      <w:tr w:rsidR="00D125D2" w14:paraId="2EAA0C55"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E20A8AA" w14:textId="77777777" w:rsidR="00D125D2" w:rsidRDefault="00437ADD">
            <w:r>
              <w:rPr>
                <w:color w:val="000000"/>
              </w:rPr>
              <w:t>Type</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5F337A2" w14:textId="77777777" w:rsidR="00D125D2" w:rsidRDefault="00437ADD">
            <w:r>
              <w:rPr>
                <w:color w:val="000000"/>
              </w:rPr>
              <w:t>Pompe quaternaire basse pression</w:t>
            </w:r>
          </w:p>
        </w:tc>
      </w:tr>
      <w:tr w:rsidR="00D125D2" w14:paraId="1FE8D47E"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CA7E17C" w14:textId="77777777" w:rsidR="00D125D2" w:rsidRDefault="00437ADD">
            <w:r>
              <w:rPr>
                <w:color w:val="000000"/>
              </w:rPr>
              <w:t>Plage de débit</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5F822C42" w14:textId="77777777" w:rsidR="00D125D2" w:rsidRDefault="00437ADD">
            <w:r>
              <w:rPr>
                <w:color w:val="000000"/>
              </w:rPr>
              <w:t xml:space="preserve">0,001 à 10 </w:t>
            </w:r>
            <w:proofErr w:type="spellStart"/>
            <w:r>
              <w:rPr>
                <w:color w:val="000000"/>
              </w:rPr>
              <w:t>mL</w:t>
            </w:r>
            <w:proofErr w:type="spellEnd"/>
            <w:r>
              <w:rPr>
                <w:color w:val="000000"/>
              </w:rPr>
              <w:t>/min</w:t>
            </w:r>
          </w:p>
        </w:tc>
      </w:tr>
      <w:tr w:rsidR="00D125D2" w14:paraId="5046ACDE"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22CAA8F" w14:textId="77777777" w:rsidR="00D125D2" w:rsidRDefault="00437ADD">
            <w:r>
              <w:rPr>
                <w:color w:val="000000"/>
              </w:rPr>
              <w:t>Pression maximale</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698000C" w14:textId="77777777" w:rsidR="00D125D2" w:rsidRDefault="00437ADD">
            <w:r>
              <w:rPr>
                <w:color w:val="000000"/>
              </w:rPr>
              <w:t xml:space="preserve">700 </w:t>
            </w:r>
            <w:proofErr w:type="gramStart"/>
            <w:r>
              <w:rPr>
                <w:color w:val="000000"/>
              </w:rPr>
              <w:t>bar</w:t>
            </w:r>
            <w:proofErr w:type="gramEnd"/>
          </w:p>
        </w:tc>
      </w:tr>
      <w:tr w:rsidR="00D125D2" w14:paraId="1EF734A5"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26298B0" w14:textId="77777777" w:rsidR="00D125D2" w:rsidRDefault="00437ADD">
            <w:r>
              <w:rPr>
                <w:color w:val="000000"/>
              </w:rPr>
              <w:t>Nombre de solvants</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5B88822F" w14:textId="77777777" w:rsidR="00D125D2" w:rsidRDefault="00437ADD">
            <w:r>
              <w:rPr>
                <w:color w:val="000000"/>
              </w:rPr>
              <w:t>4 canaux minimum</w:t>
            </w:r>
          </w:p>
        </w:tc>
      </w:tr>
      <w:tr w:rsidR="00D125D2" w14:paraId="307880F9"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CAB632E" w14:textId="77777777" w:rsidR="00D125D2" w:rsidRDefault="00437ADD">
            <w:r>
              <w:rPr>
                <w:color w:val="000000"/>
              </w:rPr>
              <w:t>Dégazeur</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60888E5" w14:textId="77777777" w:rsidR="00D125D2" w:rsidRDefault="00437ADD">
            <w:r>
              <w:rPr>
                <w:color w:val="000000"/>
              </w:rPr>
              <w:t>Intégré</w:t>
            </w:r>
          </w:p>
        </w:tc>
      </w:tr>
      <w:tr w:rsidR="00D125D2" w14:paraId="7026D9E3"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9F8AAC0" w14:textId="77777777" w:rsidR="00D125D2" w:rsidRDefault="00437ADD">
            <w:r>
              <w:rPr>
                <w:color w:val="000000"/>
              </w:rPr>
              <w:t>Mélangeur</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3BB3681" w14:textId="77777777" w:rsidR="00D125D2" w:rsidRDefault="00437ADD">
            <w:r>
              <w:rPr>
                <w:color w:val="000000"/>
              </w:rPr>
              <w:t>Intégré</w:t>
            </w:r>
          </w:p>
        </w:tc>
      </w:tr>
    </w:tbl>
    <w:p w14:paraId="562ECEC0" w14:textId="631D56CC" w:rsidR="00D125D2" w:rsidRDefault="00437ADD" w:rsidP="00626D78">
      <w:pPr>
        <w:pStyle w:val="Titre2"/>
      </w:pPr>
      <w:r>
        <w:t>Système d'injection automatique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4826"/>
      </w:tblGrid>
      <w:tr w:rsidR="00D125D2" w14:paraId="2FBFCB20" w14:textId="77777777">
        <w:tc>
          <w:tcPr>
            <w:tcW w:w="42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5CBE7B48" w14:textId="77777777" w:rsidR="00D125D2" w:rsidRDefault="00437ADD">
            <w:r>
              <w:rPr>
                <w:b/>
                <w:bCs/>
                <w:color w:val="1F4E79"/>
              </w:rPr>
              <w:t>Paramètre</w:t>
            </w:r>
          </w:p>
        </w:tc>
        <w:tc>
          <w:tcPr>
            <w:tcW w:w="482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128C69B4" w14:textId="77777777" w:rsidR="00D125D2" w:rsidRDefault="00437ADD">
            <w:r>
              <w:rPr>
                <w:b/>
                <w:bCs/>
                <w:color w:val="1F4E79"/>
              </w:rPr>
              <w:t>Exigence minimale</w:t>
            </w:r>
          </w:p>
        </w:tc>
      </w:tr>
      <w:tr w:rsidR="00D125D2" w14:paraId="5A0792C3"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BE04EF5" w14:textId="77777777" w:rsidR="00D125D2" w:rsidRDefault="00437ADD">
            <w:r>
              <w:rPr>
                <w:color w:val="000000"/>
              </w:rPr>
              <w:t>Volume d'injection</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7420006" w14:textId="77777777" w:rsidR="00D125D2" w:rsidRDefault="00437ADD">
            <w:r>
              <w:rPr>
                <w:color w:val="000000"/>
              </w:rPr>
              <w:t>0,01 à 100 µL</w:t>
            </w:r>
          </w:p>
        </w:tc>
      </w:tr>
      <w:tr w:rsidR="00D125D2" w14:paraId="5E69A94D"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F961F99" w14:textId="77777777" w:rsidR="00D125D2" w:rsidRDefault="00437ADD">
            <w:r>
              <w:rPr>
                <w:color w:val="000000"/>
              </w:rPr>
              <w:t>Précision</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D472BD6" w14:textId="77777777" w:rsidR="00D125D2" w:rsidRDefault="00437ADD">
            <w:r>
              <w:rPr>
                <w:color w:val="000000"/>
              </w:rPr>
              <w:t>Haute précision, faible dispersion</w:t>
            </w:r>
          </w:p>
        </w:tc>
      </w:tr>
      <w:tr w:rsidR="00D125D2" w14:paraId="0DCF358A"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690D2DB" w14:textId="77777777" w:rsidR="00D125D2" w:rsidRDefault="00437ADD">
            <w:r>
              <w:rPr>
                <w:color w:val="000000"/>
              </w:rPr>
              <w:t>Capacité</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CF5D3E7" w14:textId="77777777" w:rsidR="00D125D2" w:rsidRDefault="00437ADD">
            <w:r>
              <w:rPr>
                <w:color w:val="000000"/>
              </w:rPr>
              <w:t>Multi-échantillons</w:t>
            </w:r>
          </w:p>
        </w:tc>
      </w:tr>
      <w:tr w:rsidR="00D125D2" w14:paraId="47C5A308"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145A2D5" w14:textId="77777777" w:rsidR="00D125D2" w:rsidRDefault="00437ADD">
            <w:r>
              <w:rPr>
                <w:color w:val="000000"/>
              </w:rPr>
              <w:t>Contamination inter-échantillons</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784ABF5" w14:textId="77777777" w:rsidR="00D125D2" w:rsidRDefault="00437ADD">
            <w:r>
              <w:rPr>
                <w:color w:val="000000"/>
              </w:rPr>
              <w:t xml:space="preserve">Rinçage efficace, </w:t>
            </w:r>
            <w:proofErr w:type="spellStart"/>
            <w:r>
              <w:rPr>
                <w:color w:val="000000"/>
              </w:rPr>
              <w:t>carryover</w:t>
            </w:r>
            <w:proofErr w:type="spellEnd"/>
            <w:r>
              <w:rPr>
                <w:color w:val="000000"/>
              </w:rPr>
              <w:t xml:space="preserve"> minimisé</w:t>
            </w:r>
          </w:p>
        </w:tc>
      </w:tr>
    </w:tbl>
    <w:p w14:paraId="7D03AEF8" w14:textId="53EF6ACF" w:rsidR="00D125D2" w:rsidRDefault="00437ADD" w:rsidP="00626D78">
      <w:pPr>
        <w:pStyle w:val="Titre2"/>
      </w:pPr>
      <w:r>
        <w:lastRenderedPageBreak/>
        <w:t>Compartiment de colonne thermostaté</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4826"/>
      </w:tblGrid>
      <w:tr w:rsidR="00D125D2" w14:paraId="5010659A" w14:textId="77777777">
        <w:tc>
          <w:tcPr>
            <w:tcW w:w="42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115C5A01" w14:textId="77777777" w:rsidR="00D125D2" w:rsidRDefault="00437ADD">
            <w:r>
              <w:rPr>
                <w:b/>
                <w:bCs/>
                <w:color w:val="1F4E79"/>
              </w:rPr>
              <w:t>Paramètre</w:t>
            </w:r>
          </w:p>
        </w:tc>
        <w:tc>
          <w:tcPr>
            <w:tcW w:w="482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1EF5A039" w14:textId="77777777" w:rsidR="00D125D2" w:rsidRDefault="00437ADD">
            <w:r>
              <w:rPr>
                <w:b/>
                <w:bCs/>
                <w:color w:val="1F4E79"/>
              </w:rPr>
              <w:t>Exigence minimale</w:t>
            </w:r>
          </w:p>
        </w:tc>
      </w:tr>
      <w:tr w:rsidR="00D125D2" w14:paraId="4B53CE97"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01695F2" w14:textId="77777777" w:rsidR="00D125D2" w:rsidRDefault="00437ADD">
            <w:r>
              <w:rPr>
                <w:color w:val="000000"/>
              </w:rPr>
              <w:t>Plage de température</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D8325F4" w14:textId="77777777" w:rsidR="00D125D2" w:rsidRDefault="00437ADD">
            <w:r>
              <w:rPr>
                <w:color w:val="000000"/>
              </w:rPr>
              <w:t>5 à 85 °C</w:t>
            </w:r>
          </w:p>
        </w:tc>
      </w:tr>
      <w:tr w:rsidR="00D125D2" w14:paraId="4563BA20"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9296599" w14:textId="77777777" w:rsidR="00D125D2" w:rsidRDefault="00437ADD">
            <w:r>
              <w:rPr>
                <w:color w:val="000000"/>
              </w:rPr>
              <w:t>Longueur de colonne acceptée</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42B8A40" w14:textId="77777777" w:rsidR="00D125D2" w:rsidRDefault="00437ADD">
            <w:r>
              <w:rPr>
                <w:color w:val="000000"/>
              </w:rPr>
              <w:t>Jusqu'à 300 mm</w:t>
            </w:r>
          </w:p>
        </w:tc>
      </w:tr>
      <w:tr w:rsidR="00D125D2" w14:paraId="024D4CB2"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DE847A7" w14:textId="77777777" w:rsidR="00D125D2" w:rsidRDefault="00437ADD">
            <w:r>
              <w:rPr>
                <w:color w:val="000000"/>
              </w:rPr>
              <w:t xml:space="preserve">Mode de </w:t>
            </w:r>
            <w:proofErr w:type="spellStart"/>
            <w:r>
              <w:rPr>
                <w:color w:val="000000"/>
              </w:rPr>
              <w:t>thermostatation</w:t>
            </w:r>
            <w:proofErr w:type="spellEnd"/>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31185F7" w14:textId="77777777" w:rsidR="00D125D2" w:rsidRDefault="00437ADD">
            <w:r>
              <w:rPr>
                <w:color w:val="000000"/>
              </w:rPr>
              <w:t>Chauffage actif et passif</w:t>
            </w:r>
          </w:p>
        </w:tc>
      </w:tr>
      <w:tr w:rsidR="00D125D2" w14:paraId="0483A6DD"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A83F4CB" w14:textId="77777777" w:rsidR="00D125D2" w:rsidRDefault="00437ADD">
            <w:r>
              <w:rPr>
                <w:color w:val="000000"/>
              </w:rPr>
              <w:t>Configuration</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3530F6D" w14:textId="77777777" w:rsidR="00D125D2" w:rsidRDefault="00437ADD">
            <w:proofErr w:type="spellStart"/>
            <w:r>
              <w:rPr>
                <w:color w:val="000000"/>
              </w:rPr>
              <w:t>Multi-colonnes</w:t>
            </w:r>
            <w:proofErr w:type="spellEnd"/>
            <w:r>
              <w:rPr>
                <w:color w:val="000000"/>
              </w:rPr>
              <w:t xml:space="preserve"> possible</w:t>
            </w:r>
          </w:p>
        </w:tc>
      </w:tr>
    </w:tbl>
    <w:p w14:paraId="3E35022C" w14:textId="7185DFDA" w:rsidR="00D125D2" w:rsidRDefault="00437ADD" w:rsidP="00626D78">
      <w:pPr>
        <w:pStyle w:val="Titre2"/>
      </w:pPr>
      <w:r>
        <w:t>Détecteur UV-visible multi-longueurs d'ondes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4826"/>
      </w:tblGrid>
      <w:tr w:rsidR="00D125D2" w14:paraId="7C3B62EE" w14:textId="77777777">
        <w:tc>
          <w:tcPr>
            <w:tcW w:w="42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12A12E4D" w14:textId="77777777" w:rsidR="00D125D2" w:rsidRDefault="00437ADD">
            <w:r>
              <w:rPr>
                <w:b/>
                <w:bCs/>
                <w:color w:val="1F4E79"/>
              </w:rPr>
              <w:t>Paramètre</w:t>
            </w:r>
          </w:p>
        </w:tc>
        <w:tc>
          <w:tcPr>
            <w:tcW w:w="482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4C79EB0E" w14:textId="77777777" w:rsidR="00D125D2" w:rsidRDefault="00437ADD">
            <w:r>
              <w:rPr>
                <w:b/>
                <w:bCs/>
                <w:color w:val="1F4E79"/>
              </w:rPr>
              <w:t>Exigence minimale</w:t>
            </w:r>
          </w:p>
        </w:tc>
      </w:tr>
      <w:tr w:rsidR="00D125D2" w14:paraId="2A5BFB21"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D4F456A" w14:textId="77777777" w:rsidR="00D125D2" w:rsidRDefault="00437ADD">
            <w:r>
              <w:rPr>
                <w:color w:val="000000"/>
              </w:rPr>
              <w:t>Plage spectrale</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526BE36" w14:textId="77777777" w:rsidR="00D125D2" w:rsidRDefault="00437ADD">
            <w:r>
              <w:rPr>
                <w:color w:val="000000"/>
              </w:rPr>
              <w:t>190 à 800 nm</w:t>
            </w:r>
          </w:p>
        </w:tc>
      </w:tr>
      <w:tr w:rsidR="00D125D2" w14:paraId="1656D2D3"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25BDEED7" w14:textId="77777777" w:rsidR="00D125D2" w:rsidRDefault="00437ADD">
            <w:r>
              <w:rPr>
                <w:color w:val="000000"/>
              </w:rPr>
              <w:t>Acquisition simultanée</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02807D62" w14:textId="77777777" w:rsidR="00D125D2" w:rsidRDefault="00437ADD">
            <w:r>
              <w:rPr>
                <w:color w:val="000000"/>
              </w:rPr>
              <w:t>Jusqu'à 8 longueurs d'onde</w:t>
            </w:r>
          </w:p>
        </w:tc>
      </w:tr>
      <w:tr w:rsidR="00D125D2" w14:paraId="66118289"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BE2A14E" w14:textId="77777777" w:rsidR="00D125D2" w:rsidRDefault="00437ADD">
            <w:r>
              <w:rPr>
                <w:color w:val="000000"/>
              </w:rPr>
              <w:t>Fréquence d'acquisition</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052DDBD" w14:textId="77777777" w:rsidR="00D125D2" w:rsidRDefault="00437ADD">
            <w:r>
              <w:rPr>
                <w:color w:val="000000"/>
              </w:rPr>
              <w:t>Jusqu'à 125 Hz</w:t>
            </w:r>
          </w:p>
        </w:tc>
      </w:tr>
      <w:tr w:rsidR="00D125D2" w14:paraId="0EAF0A63"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8C9AAAB" w14:textId="77777777" w:rsidR="00D125D2" w:rsidRDefault="00437ADD">
            <w:r>
              <w:rPr>
                <w:color w:val="000000"/>
              </w:rPr>
              <w:t>Sources lumineuses</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BA54759" w14:textId="77777777" w:rsidR="00D125D2" w:rsidRDefault="00437ADD">
            <w:r>
              <w:rPr>
                <w:color w:val="000000"/>
              </w:rPr>
              <w:t>Lampe deutérium (UV) + lampe tungstène (visible)</w:t>
            </w:r>
          </w:p>
        </w:tc>
      </w:tr>
      <w:tr w:rsidR="00D125D2" w14:paraId="069A1CA0"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C2E1E67" w14:textId="77777777" w:rsidR="00D125D2" w:rsidRDefault="00437ADD">
            <w:r>
              <w:rPr>
                <w:color w:val="000000"/>
              </w:rPr>
              <w:t>Volume de cellule standard</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051363A" w14:textId="77777777" w:rsidR="00D125D2" w:rsidRDefault="00437ADD">
            <w:r>
              <w:rPr>
                <w:color w:val="000000"/>
              </w:rPr>
              <w:t>13 µL</w:t>
            </w:r>
          </w:p>
        </w:tc>
      </w:tr>
      <w:tr w:rsidR="00D125D2" w14:paraId="6E4DAEE5"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148D986" w14:textId="77777777" w:rsidR="00D125D2" w:rsidRDefault="00437ADD">
            <w:r>
              <w:rPr>
                <w:color w:val="000000"/>
              </w:rPr>
              <w:t>Qualité analytique</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2CDDABF" w14:textId="39494E42" w:rsidR="00D125D2" w:rsidRDefault="00437ADD">
            <w:r>
              <w:rPr>
                <w:color w:val="000000"/>
              </w:rPr>
              <w:t xml:space="preserve">Excellente sensibilité et linéarité </w:t>
            </w:r>
          </w:p>
        </w:tc>
      </w:tr>
    </w:tbl>
    <w:p w14:paraId="7F4D3051" w14:textId="3B68AD66" w:rsidR="00D125D2" w:rsidRDefault="00437ADD" w:rsidP="00626D78">
      <w:pPr>
        <w:pStyle w:val="Titre2"/>
      </w:pPr>
      <w:r>
        <w:t>Accessoires et consommables de démarrage</w:t>
      </w:r>
    </w:p>
    <w:p w14:paraId="4F437FD9" w14:textId="77777777" w:rsidR="00D125D2" w:rsidRDefault="00437ADD" w:rsidP="00626D78">
      <w:pPr>
        <w:pStyle w:val="Corpsdetexte"/>
      </w:pPr>
      <w:r>
        <w:t>Un kit de démarrage doit être fourni avec l'équipement. Il comprend au minimum :</w:t>
      </w:r>
    </w:p>
    <w:p w14:paraId="6B8C7B60" w14:textId="77777777" w:rsidR="00D125D2" w:rsidRDefault="00437ADD" w:rsidP="00626D78">
      <w:pPr>
        <w:pStyle w:val="Listepuces"/>
      </w:pPr>
      <w:r>
        <w:t>Une colonne analytique de phase inverse (C18) adaptée aux applications pédagogiques courantes.</w:t>
      </w:r>
    </w:p>
    <w:p w14:paraId="07660006" w14:textId="01AC0BEE" w:rsidR="00D125D2" w:rsidRDefault="00437ADD" w:rsidP="00626D78">
      <w:pPr>
        <w:pStyle w:val="Listepuces"/>
      </w:pPr>
      <w:r>
        <w:t>Des filtres de ligne et en-têtes de colonne de rechange</w:t>
      </w:r>
      <w:r w:rsidR="001C7287">
        <w:t>, si applicable.</w:t>
      </w:r>
    </w:p>
    <w:p w14:paraId="10F3D2EE" w14:textId="2487792A" w:rsidR="00D125D2" w:rsidRDefault="00437ADD" w:rsidP="00626D78">
      <w:pPr>
        <w:pStyle w:val="Listepuces"/>
      </w:pPr>
      <w:r>
        <w:t xml:space="preserve">Des seringues d'injection et des </w:t>
      </w:r>
      <w:proofErr w:type="spellStart"/>
      <w:r>
        <w:t>vials</w:t>
      </w:r>
      <w:proofErr w:type="spellEnd"/>
      <w:r>
        <w:t xml:space="preserve"> avec bouchons.</w:t>
      </w:r>
    </w:p>
    <w:p w14:paraId="74EFB51F" w14:textId="30CE949F" w:rsidR="00D125D2" w:rsidRDefault="00437ADD" w:rsidP="00526400">
      <w:pPr>
        <w:pStyle w:val="Titre1"/>
        <w:shd w:val="clear" w:color="auto" w:fill="1F4E79"/>
      </w:pPr>
      <w:r>
        <w:t>Environnement logiciel</w:t>
      </w:r>
    </w:p>
    <w:p w14:paraId="61746511" w14:textId="3105D0A9" w:rsidR="00D125D2" w:rsidRDefault="00437ADD" w:rsidP="00626D78">
      <w:pPr>
        <w:pStyle w:val="Corpsdetexte"/>
      </w:pPr>
      <w:r>
        <w:t>Le pilotage de l'ensemble de la chaîne doit être assuré par un logiciel unique</w:t>
      </w:r>
      <w:r w:rsidR="00316F02">
        <w:t>, compatible avec Windows 11,</w:t>
      </w:r>
      <w:r>
        <w:t xml:space="preserve"> permettant :</w:t>
      </w:r>
    </w:p>
    <w:p w14:paraId="495626F9" w14:textId="339157E2" w:rsidR="00D125D2" w:rsidRDefault="00626D78" w:rsidP="00626D78">
      <w:pPr>
        <w:pStyle w:val="Listepuces"/>
      </w:pPr>
      <w:r>
        <w:t>le contrôle de tous les modules depuis une interface unifiée ;</w:t>
      </w:r>
    </w:p>
    <w:p w14:paraId="09220A95" w14:textId="09EF3D42" w:rsidR="00D125D2" w:rsidRDefault="00626D78" w:rsidP="00626D78">
      <w:pPr>
        <w:pStyle w:val="Listepuces"/>
      </w:pPr>
      <w:r>
        <w:t>l'acquisition, le traitement et l'archivage des chromatogrammes ;</w:t>
      </w:r>
    </w:p>
    <w:p w14:paraId="6DA189DD" w14:textId="4A571745" w:rsidR="00D125D2" w:rsidRDefault="00626D78" w:rsidP="00626D78">
      <w:pPr>
        <w:pStyle w:val="Listepuces"/>
        <w:spacing w:after="120"/>
        <w:ind w:left="357" w:hanging="357"/>
      </w:pPr>
      <w:proofErr w:type="gramStart"/>
      <w:r>
        <w:t>la</w:t>
      </w:r>
      <w:proofErr w:type="gramEnd"/>
      <w:r>
        <w:t xml:space="preserve"> gestion multi-utilisateurs avec traçabilité des analyses.</w:t>
      </w:r>
    </w:p>
    <w:p w14:paraId="60C6BEB9" w14:textId="4722AE53" w:rsidR="00D125D2" w:rsidRDefault="00437ADD" w:rsidP="00626D78">
      <w:pPr>
        <w:pStyle w:val="Corpsdetexte"/>
      </w:pPr>
      <w:r>
        <w:t xml:space="preserve">Le logiciel </w:t>
      </w:r>
      <w:proofErr w:type="spellStart"/>
      <w:r>
        <w:t>Chromeleon</w:t>
      </w:r>
      <w:proofErr w:type="spellEnd"/>
      <w:r>
        <w:t xml:space="preserve"> (Thermo Scientific) est déjà déployé sur le site. Sa compatibilité avec le nouvel équipement est fortement souhaitée afin de limiter la charge de formation et de maintenir la continuité pédagogique.</w:t>
      </w:r>
    </w:p>
    <w:p w14:paraId="7AB7E772" w14:textId="454D6C61" w:rsidR="00D125D2" w:rsidRDefault="00437ADD" w:rsidP="00626D78">
      <w:pPr>
        <w:pStyle w:val="Corpsdetexte"/>
      </w:pPr>
      <w:r>
        <w:t>Le matériel informatique (PC, écran, réseau) est fourni par l'établissement. Le soumissionnaire devra communiquer les prérequis système (RAM, espace disque, résolution écran) nécessaires à l'installation du logiciel.</w:t>
      </w:r>
    </w:p>
    <w:p w14:paraId="63E62D2A" w14:textId="529DFDBB" w:rsidR="00D125D2" w:rsidRDefault="00437ADD" w:rsidP="00526400">
      <w:pPr>
        <w:pStyle w:val="Titre1"/>
        <w:shd w:val="clear" w:color="auto" w:fill="1F4E79"/>
      </w:pPr>
      <w:r>
        <w:t>Services attendus</w:t>
      </w:r>
    </w:p>
    <w:p w14:paraId="105F98ED" w14:textId="46A0B1FC" w:rsidR="00D125D2" w:rsidRDefault="00437ADD" w:rsidP="00626D78">
      <w:pPr>
        <w:pStyle w:val="Titre2"/>
      </w:pPr>
      <w:r>
        <w:t>Installation et qualification</w:t>
      </w:r>
    </w:p>
    <w:p w14:paraId="48E15EC7" w14:textId="0CAC556E" w:rsidR="001C7287" w:rsidRDefault="00437ADD" w:rsidP="00626D78">
      <w:pPr>
        <w:pStyle w:val="Corpsdetexte"/>
      </w:pPr>
      <w:r>
        <w:t>Le fournisseur assure la livraison, le montage, le raccordement fluidique et électrique, ainsi que la qualification opérationnelle de l'équipement dans les locaux de l'IUT</w:t>
      </w:r>
      <w:r w:rsidR="001C7287">
        <w:t>.</w:t>
      </w:r>
    </w:p>
    <w:p w14:paraId="735D9EBA" w14:textId="39D104F6" w:rsidR="00D125D2" w:rsidRDefault="00437ADD" w:rsidP="00626D78">
      <w:pPr>
        <w:pStyle w:val="Titre2"/>
      </w:pPr>
      <w:r>
        <w:lastRenderedPageBreak/>
        <w:t>Garantie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4826"/>
      </w:tblGrid>
      <w:tr w:rsidR="00D125D2" w14:paraId="3F64D5F9" w14:textId="77777777">
        <w:tc>
          <w:tcPr>
            <w:tcW w:w="42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99F3FDA" w14:textId="77777777" w:rsidR="00D125D2" w:rsidRDefault="00437ADD">
            <w:r>
              <w:rPr>
                <w:b/>
                <w:bCs/>
                <w:color w:val="1F4E79"/>
              </w:rPr>
              <w:t>Élément</w:t>
            </w:r>
          </w:p>
        </w:tc>
        <w:tc>
          <w:tcPr>
            <w:tcW w:w="482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1D6178D2" w14:textId="77777777" w:rsidR="00D125D2" w:rsidRDefault="00437ADD">
            <w:r>
              <w:rPr>
                <w:b/>
                <w:bCs/>
                <w:color w:val="1F4E79"/>
              </w:rPr>
              <w:t>Durée minimale</w:t>
            </w:r>
          </w:p>
        </w:tc>
      </w:tr>
      <w:tr w:rsidR="00D125D2" w14:paraId="78124FB3"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A718874" w14:textId="77777777" w:rsidR="00D125D2" w:rsidRDefault="00437ADD">
            <w:r>
              <w:rPr>
                <w:color w:val="000000"/>
              </w:rPr>
              <w:t>Pièces détachées</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08C7933" w14:textId="77777777" w:rsidR="00D125D2" w:rsidRDefault="00437ADD">
            <w:r>
              <w:rPr>
                <w:color w:val="000000"/>
              </w:rPr>
              <w:t>1 an</w:t>
            </w:r>
          </w:p>
        </w:tc>
      </w:tr>
      <w:tr w:rsidR="00D125D2" w14:paraId="753FCBFE"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1886C60" w14:textId="77777777" w:rsidR="00D125D2" w:rsidRDefault="00437ADD">
            <w:r>
              <w:rPr>
                <w:color w:val="000000"/>
              </w:rPr>
              <w:t>Main d'œuvre</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9B2A3BA" w14:textId="77777777" w:rsidR="00D125D2" w:rsidRDefault="00437ADD">
            <w:r>
              <w:rPr>
                <w:color w:val="000000"/>
              </w:rPr>
              <w:t>1 an</w:t>
            </w:r>
          </w:p>
        </w:tc>
      </w:tr>
      <w:tr w:rsidR="00D125D2" w14:paraId="63E9B31B"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B81BCAC" w14:textId="77777777" w:rsidR="00D125D2" w:rsidRDefault="00437ADD">
            <w:r>
              <w:rPr>
                <w:color w:val="000000"/>
              </w:rPr>
              <w:t>Déplacements</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B2FCD74" w14:textId="77777777" w:rsidR="00D125D2" w:rsidRDefault="00437ADD">
            <w:r>
              <w:rPr>
                <w:color w:val="000000"/>
              </w:rPr>
              <w:t>1 an</w:t>
            </w:r>
          </w:p>
        </w:tc>
      </w:tr>
    </w:tbl>
    <w:p w14:paraId="7C559DAE" w14:textId="162B73D7" w:rsidR="00D125D2" w:rsidRDefault="00437ADD" w:rsidP="00626D78">
      <w:pPr>
        <w:pStyle w:val="Titre2"/>
      </w:pPr>
      <w:r>
        <w:t>Formation</w:t>
      </w:r>
    </w:p>
    <w:p w14:paraId="391D0477" w14:textId="3D5A8B95" w:rsidR="00D125D2" w:rsidRDefault="00437ADD" w:rsidP="00626D78">
      <w:pPr>
        <w:pStyle w:val="Corpsdetexte"/>
      </w:pPr>
      <w:bookmarkStart w:id="0" w:name="_Hlk230859264"/>
      <w:r>
        <w:t xml:space="preserve">Une formation initiale est requise pour au moins 3 utilisateurs (enseignants </w:t>
      </w:r>
      <w:r w:rsidR="00626D78">
        <w:t>et</w:t>
      </w:r>
      <w:r>
        <w:t xml:space="preserve"> techniciens). Elle porte sur :</w:t>
      </w:r>
    </w:p>
    <w:p w14:paraId="445B2AA8" w14:textId="08BB5D17" w:rsidR="00D125D2" w:rsidRDefault="00626D78" w:rsidP="00626D78">
      <w:pPr>
        <w:pStyle w:val="Listepuces"/>
      </w:pPr>
      <w:r>
        <w:t>la prise en main du logiciel et la création de méthodes analytiques</w:t>
      </w:r>
      <w:r w:rsidR="001C7287">
        <w:t>, l</w:t>
      </w:r>
      <w:r>
        <w:t>es réglages courants et l'optimisation de séparations simples ;</w:t>
      </w:r>
    </w:p>
    <w:p w14:paraId="6DD714E7" w14:textId="60C359DA" w:rsidR="00D125D2" w:rsidRDefault="00626D78" w:rsidP="00626D78">
      <w:pPr>
        <w:pStyle w:val="Listepuces"/>
      </w:pPr>
      <w:r>
        <w:t>la maintenance de premier niveau</w:t>
      </w:r>
      <w:r w:rsidR="001C7287">
        <w:t>.</w:t>
      </w:r>
    </w:p>
    <w:bookmarkEnd w:id="0"/>
    <w:p w14:paraId="3A6B08B8" w14:textId="694FE4BD" w:rsidR="00D125D2" w:rsidRDefault="00437ADD" w:rsidP="00626D78">
      <w:pPr>
        <w:pStyle w:val="Titre2"/>
      </w:pPr>
      <w:r>
        <w:t>Support applicatif</w:t>
      </w:r>
    </w:p>
    <w:p w14:paraId="371EF2C8" w14:textId="57E305DD" w:rsidR="00D125D2" w:rsidRDefault="00437ADD" w:rsidP="00437ADD">
      <w:pPr>
        <w:pStyle w:val="Corpsdetexte"/>
        <w:spacing w:before="240"/>
      </w:pPr>
      <w:r>
        <w:t>Une journée de support applicatif sur site est incluse dans l'offre. Elle permet d'accompagner l'équipe pédagogique dans la mise en place des premiers TP et dans la transposition des méthodes analytiques existantes sur le nouvel équipement.</w:t>
      </w:r>
    </w:p>
    <w:p w14:paraId="3BEBC651" w14:textId="45DB7984" w:rsidR="00457889" w:rsidRDefault="00457889" w:rsidP="00437ADD">
      <w:pPr>
        <w:pStyle w:val="Titre1"/>
        <w:shd w:val="clear" w:color="auto" w:fill="1F4E79"/>
        <w:spacing w:before="240"/>
      </w:pPr>
      <w:r>
        <w:t xml:space="preserve">Prestation supplémentaire </w:t>
      </w:r>
      <w:r w:rsidR="00706E95">
        <w:t>éventuelle</w:t>
      </w:r>
    </w:p>
    <w:p w14:paraId="474BA452" w14:textId="5D2E3E9F" w:rsidR="00457889" w:rsidRDefault="00457889" w:rsidP="00457889">
      <w:pPr>
        <w:pStyle w:val="Corpsdetexte"/>
      </w:pPr>
      <w:bookmarkStart w:id="1" w:name="_Hlk230858421"/>
      <w:r>
        <w:t xml:space="preserve">Pour rendre les stations logicielles homogènes et mettre à jour la compatibilité avec Windows 11, il sera nécessaire d’inclure la mise à jour du logiciel </w:t>
      </w:r>
      <w:proofErr w:type="spellStart"/>
      <w:r>
        <w:t>Chromeleon</w:t>
      </w:r>
      <w:proofErr w:type="spellEnd"/>
      <w:r>
        <w:t xml:space="preserve"> pour :</w:t>
      </w:r>
    </w:p>
    <w:p w14:paraId="33DFFDC4" w14:textId="42E9A9C6" w:rsidR="00457889" w:rsidRDefault="00457889" w:rsidP="00457889">
      <w:pPr>
        <w:pStyle w:val="Listepuces"/>
      </w:pPr>
      <w:r>
        <w:t xml:space="preserve">le système HPLC existant (type </w:t>
      </w:r>
      <w:proofErr w:type="spellStart"/>
      <w:r>
        <w:t>Ultimate</w:t>
      </w:r>
      <w:proofErr w:type="spellEnd"/>
      <w:r>
        <w:t xml:space="preserve"> 3000) ;</w:t>
      </w:r>
    </w:p>
    <w:p w14:paraId="7A1F36C2" w14:textId="7950A158" w:rsidR="00457889" w:rsidRDefault="00457889" w:rsidP="00437ADD">
      <w:pPr>
        <w:pStyle w:val="Listepuces"/>
        <w:spacing w:before="240"/>
      </w:pPr>
      <w:r>
        <w:t>le système GC existant (type Trace 3000).</w:t>
      </w:r>
    </w:p>
    <w:bookmarkEnd w:id="1"/>
    <w:p w14:paraId="3954AE7C" w14:textId="16D410D5" w:rsidR="00D125D2" w:rsidRDefault="00437ADD" w:rsidP="00437ADD">
      <w:pPr>
        <w:pStyle w:val="Titre1"/>
        <w:shd w:val="clear" w:color="auto" w:fill="1F4E79"/>
        <w:spacing w:before="240"/>
      </w:pPr>
      <w:r>
        <w:t>Critères pédagogiques et ergonomiques</w:t>
      </w:r>
    </w:p>
    <w:p w14:paraId="10068C2B" w14:textId="22B82238" w:rsidR="00D125D2" w:rsidRPr="00626D78" w:rsidRDefault="00437ADD" w:rsidP="00626D78">
      <w:pPr>
        <w:pStyle w:val="Corpsdetexte"/>
      </w:pPr>
      <w:r w:rsidRPr="00626D78">
        <w:t>Au-delà des performances analytiques, le contexte d'enseignement impose des critères spécifiques :</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4826"/>
      </w:tblGrid>
      <w:tr w:rsidR="00D125D2" w14:paraId="40288D09" w14:textId="77777777">
        <w:tc>
          <w:tcPr>
            <w:tcW w:w="42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63C04D7" w14:textId="77777777" w:rsidR="00D125D2" w:rsidRDefault="00437ADD">
            <w:r>
              <w:rPr>
                <w:b/>
                <w:bCs/>
                <w:color w:val="1F4E79"/>
              </w:rPr>
              <w:t>Critère</w:t>
            </w:r>
          </w:p>
        </w:tc>
        <w:tc>
          <w:tcPr>
            <w:tcW w:w="482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792A74A" w14:textId="77777777" w:rsidR="00D125D2" w:rsidRDefault="00437ADD">
            <w:r>
              <w:rPr>
                <w:b/>
                <w:bCs/>
                <w:color w:val="1F4E79"/>
              </w:rPr>
              <w:t>Attendu</w:t>
            </w:r>
          </w:p>
        </w:tc>
      </w:tr>
      <w:tr w:rsidR="00D125D2" w14:paraId="4FAE668C"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EB77339" w14:textId="77777777" w:rsidR="00D125D2" w:rsidRDefault="00437ADD">
            <w:r>
              <w:rPr>
                <w:color w:val="000000"/>
              </w:rPr>
              <w:t>Accessibilité des connexions fluidiques</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ECC5390" w14:textId="76D926B2" w:rsidR="00D125D2" w:rsidRDefault="00437ADD">
            <w:r>
              <w:rPr>
                <w:color w:val="000000"/>
              </w:rPr>
              <w:t>Raccords sans outils</w:t>
            </w:r>
          </w:p>
        </w:tc>
      </w:tr>
      <w:tr w:rsidR="00D125D2" w14:paraId="08D6BF52" w14:textId="77777777">
        <w:tc>
          <w:tcPr>
            <w:tcW w:w="4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0A0DB47" w14:textId="77777777" w:rsidR="00D125D2" w:rsidRDefault="00437ADD">
            <w:r>
              <w:rPr>
                <w:color w:val="000000"/>
              </w:rPr>
              <w:t>Robustesse mécanique</w:t>
            </w:r>
          </w:p>
        </w:tc>
        <w:tc>
          <w:tcPr>
            <w:tcW w:w="4826"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6092B80" w14:textId="77777777" w:rsidR="00D125D2" w:rsidRDefault="00437ADD">
            <w:r>
              <w:rPr>
                <w:color w:val="000000"/>
              </w:rPr>
              <w:t>Conception adaptée à une utilisation intensive par des étudiants</w:t>
            </w:r>
          </w:p>
        </w:tc>
      </w:tr>
      <w:tr w:rsidR="00D125D2" w14:paraId="5533B92F"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1765CE5" w14:textId="77777777" w:rsidR="00D125D2" w:rsidRDefault="00437ADD">
            <w:r>
              <w:rPr>
                <w:color w:val="000000"/>
              </w:rPr>
              <w:t>Clarté des messages d'erreur</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4D68832" w14:textId="77777777" w:rsidR="00D125D2" w:rsidRDefault="00437ADD">
            <w:r>
              <w:rPr>
                <w:color w:val="000000"/>
              </w:rPr>
              <w:t>Diagnostic facilement interprétable pour des non-spécialistes</w:t>
            </w:r>
          </w:p>
        </w:tc>
      </w:tr>
      <w:tr w:rsidR="00D125D2" w14:paraId="5978C295" w14:textId="77777777">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F47E7F0" w14:textId="77777777" w:rsidR="00D125D2" w:rsidRDefault="00437ADD">
            <w:r>
              <w:rPr>
                <w:color w:val="000000"/>
              </w:rPr>
              <w:t>Documentation</w:t>
            </w:r>
          </w:p>
        </w:tc>
        <w:tc>
          <w:tcPr>
            <w:tcW w:w="48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499C073" w14:textId="77777777" w:rsidR="00D125D2" w:rsidRDefault="00437ADD">
            <w:r>
              <w:rPr>
                <w:color w:val="000000"/>
              </w:rPr>
              <w:t>Manuel utilisateur et guides de maintenance fournis en français</w:t>
            </w:r>
          </w:p>
        </w:tc>
      </w:tr>
    </w:tbl>
    <w:p w14:paraId="78719601" w14:textId="77777777" w:rsidR="00437ADD" w:rsidRDefault="00437ADD" w:rsidP="00437ADD">
      <w:pPr>
        <w:tabs>
          <w:tab w:val="left" w:pos="426"/>
        </w:tabs>
        <w:rPr>
          <w:b/>
          <w:bCs/>
        </w:rPr>
      </w:pPr>
    </w:p>
    <w:p w14:paraId="5A3725F4" w14:textId="19BCBB7E" w:rsidR="00437ADD" w:rsidRPr="00437ADD" w:rsidRDefault="00437ADD" w:rsidP="00437ADD">
      <w:pPr>
        <w:tabs>
          <w:tab w:val="left" w:pos="426"/>
        </w:tabs>
        <w:rPr>
          <w:b/>
          <w:bCs/>
        </w:rPr>
      </w:pPr>
      <w:r w:rsidRPr="00437ADD">
        <w:rPr>
          <w:b/>
          <w:bCs/>
          <w:u w:val="single"/>
        </w:rPr>
        <w:t>Signature du candidat</w:t>
      </w:r>
      <w:r w:rsidRPr="00437ADD">
        <w:rPr>
          <w:b/>
          <w:bCs/>
        </w:rPr>
        <w:t> :</w:t>
      </w:r>
    </w:p>
    <w:p w14:paraId="7785D9B3" w14:textId="77777777" w:rsidR="00437ADD" w:rsidRPr="00B5787E" w:rsidRDefault="00437ADD" w:rsidP="00437ADD">
      <w:pPr>
        <w:tabs>
          <w:tab w:val="left" w:pos="426"/>
        </w:tabs>
      </w:pPr>
    </w:p>
    <w:p w14:paraId="64FD9831" w14:textId="77777777" w:rsidR="00437ADD" w:rsidRPr="00B5787E" w:rsidRDefault="00437ADD" w:rsidP="00437ADD">
      <w:pPr>
        <w:tabs>
          <w:tab w:val="left" w:pos="426"/>
        </w:tabs>
      </w:pPr>
      <w:r w:rsidRPr="00B5787E">
        <w:t xml:space="preserve">Nom de signataire </w:t>
      </w:r>
      <w:r w:rsidRPr="00B5787E">
        <w:rPr>
          <w:i/>
          <w:color w:val="808080"/>
        </w:rPr>
        <w:t>(le signataire doit être habilité à engager l’entreprise)</w:t>
      </w:r>
    </w:p>
    <w:p w14:paraId="6FC48CDA" w14:textId="77777777" w:rsidR="00437ADD" w:rsidRPr="00B5787E" w:rsidRDefault="00437ADD" w:rsidP="00437ADD">
      <w:pPr>
        <w:tabs>
          <w:tab w:val="left" w:pos="426"/>
        </w:tabs>
      </w:pPr>
    </w:p>
    <w:p w14:paraId="625C8D77" w14:textId="77777777" w:rsidR="00437ADD" w:rsidRPr="00B5787E" w:rsidRDefault="00437ADD" w:rsidP="00437ADD">
      <w:pPr>
        <w:tabs>
          <w:tab w:val="left" w:pos="426"/>
        </w:tabs>
      </w:pPr>
      <w:r w:rsidRPr="00B5787E">
        <w:t>Tampon</w:t>
      </w:r>
    </w:p>
    <w:p w14:paraId="13ABFB41" w14:textId="77777777" w:rsidR="00437ADD" w:rsidRPr="00B5787E" w:rsidRDefault="00437ADD" w:rsidP="00437ADD">
      <w:pPr>
        <w:tabs>
          <w:tab w:val="left" w:pos="426"/>
        </w:tabs>
      </w:pPr>
    </w:p>
    <w:p w14:paraId="08CDC0EC" w14:textId="47D2AB1A" w:rsidR="00D125D2" w:rsidRDefault="00437ADD" w:rsidP="00437ADD">
      <w:pPr>
        <w:spacing w:before="60" w:after="60"/>
      </w:pPr>
      <w:r w:rsidRPr="00B5787E">
        <w:t>Signature </w:t>
      </w:r>
    </w:p>
    <w:sectPr w:rsidR="00D125D2">
      <w:headerReference w:type="default" r:id="rId7"/>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21A7B" w14:textId="77777777" w:rsidR="00B55B6D" w:rsidRDefault="00B55B6D" w:rsidP="00A9429D">
      <w:r>
        <w:separator/>
      </w:r>
    </w:p>
  </w:endnote>
  <w:endnote w:type="continuationSeparator" w:id="0">
    <w:p w14:paraId="7D6EAA4F" w14:textId="77777777" w:rsidR="00B55B6D" w:rsidRDefault="00B55B6D" w:rsidP="00A9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4E295" w14:textId="77777777" w:rsidR="00B55B6D" w:rsidRDefault="00B55B6D" w:rsidP="00A9429D">
      <w:r>
        <w:separator/>
      </w:r>
    </w:p>
  </w:footnote>
  <w:footnote w:type="continuationSeparator" w:id="0">
    <w:p w14:paraId="60D220E3" w14:textId="77777777" w:rsidR="00B55B6D" w:rsidRDefault="00B55B6D" w:rsidP="00A94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A162" w14:textId="36E564FF" w:rsidR="00A9429D" w:rsidRDefault="00437ADD">
    <w:pPr>
      <w:pStyle w:val="En-tte"/>
    </w:pPr>
    <w:r>
      <w:rPr>
        <w:noProof/>
      </w:rPr>
      <w:drawing>
        <wp:anchor distT="0" distB="0" distL="114300" distR="114300" simplePos="0" relativeHeight="251659264" behindDoc="1" locked="1" layoutInCell="1" allowOverlap="0" wp14:anchorId="1960495B" wp14:editId="633B12C3">
          <wp:simplePos x="0" y="0"/>
          <wp:positionH relativeFrom="column">
            <wp:posOffset>-495300</wp:posOffset>
          </wp:positionH>
          <wp:positionV relativeFrom="page">
            <wp:align>top</wp:align>
          </wp:positionV>
          <wp:extent cx="1291590" cy="790575"/>
          <wp:effectExtent l="0" t="0" r="381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4870" cy="79243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6F4937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F83AA6"/>
    <w:multiLevelType w:val="hybridMultilevel"/>
    <w:tmpl w:val="498AC65C"/>
    <w:lvl w:ilvl="0" w:tplc="3C4E1086">
      <w:start w:val="1"/>
      <w:numFmt w:val="bullet"/>
      <w:lvlText w:val="●"/>
      <w:lvlJc w:val="left"/>
      <w:pPr>
        <w:ind w:left="720" w:hanging="360"/>
      </w:pPr>
    </w:lvl>
    <w:lvl w:ilvl="1" w:tplc="3C1EB6CC">
      <w:start w:val="1"/>
      <w:numFmt w:val="bullet"/>
      <w:lvlText w:val="○"/>
      <w:lvlJc w:val="left"/>
      <w:pPr>
        <w:ind w:left="1440" w:hanging="360"/>
      </w:pPr>
    </w:lvl>
    <w:lvl w:ilvl="2" w:tplc="42B22F82">
      <w:start w:val="1"/>
      <w:numFmt w:val="bullet"/>
      <w:lvlText w:val="■"/>
      <w:lvlJc w:val="left"/>
      <w:pPr>
        <w:ind w:left="2160" w:hanging="360"/>
      </w:pPr>
    </w:lvl>
    <w:lvl w:ilvl="3" w:tplc="013CC89C">
      <w:start w:val="1"/>
      <w:numFmt w:val="bullet"/>
      <w:lvlText w:val="●"/>
      <w:lvlJc w:val="left"/>
      <w:pPr>
        <w:ind w:left="2880" w:hanging="360"/>
      </w:pPr>
    </w:lvl>
    <w:lvl w:ilvl="4" w:tplc="BB70396A">
      <w:start w:val="1"/>
      <w:numFmt w:val="bullet"/>
      <w:lvlText w:val="○"/>
      <w:lvlJc w:val="left"/>
      <w:pPr>
        <w:ind w:left="3600" w:hanging="360"/>
      </w:pPr>
    </w:lvl>
    <w:lvl w:ilvl="5" w:tplc="23D891A0">
      <w:start w:val="1"/>
      <w:numFmt w:val="bullet"/>
      <w:lvlText w:val="■"/>
      <w:lvlJc w:val="left"/>
      <w:pPr>
        <w:ind w:left="4320" w:hanging="360"/>
      </w:pPr>
    </w:lvl>
    <w:lvl w:ilvl="6" w:tplc="5058A7CC">
      <w:start w:val="1"/>
      <w:numFmt w:val="bullet"/>
      <w:lvlText w:val="●"/>
      <w:lvlJc w:val="left"/>
      <w:pPr>
        <w:ind w:left="5040" w:hanging="360"/>
      </w:pPr>
    </w:lvl>
    <w:lvl w:ilvl="7" w:tplc="A928D814">
      <w:start w:val="1"/>
      <w:numFmt w:val="bullet"/>
      <w:lvlText w:val="●"/>
      <w:lvlJc w:val="left"/>
      <w:pPr>
        <w:ind w:left="5760" w:hanging="360"/>
      </w:pPr>
    </w:lvl>
    <w:lvl w:ilvl="8" w:tplc="30941958">
      <w:start w:val="1"/>
      <w:numFmt w:val="bullet"/>
      <w:lvlText w:val="●"/>
      <w:lvlJc w:val="left"/>
      <w:pPr>
        <w:ind w:left="6480" w:hanging="360"/>
      </w:pPr>
    </w:lvl>
  </w:abstractNum>
  <w:abstractNum w:abstractNumId="2" w15:restartNumberingAfterBreak="0">
    <w:nsid w:val="43166E13"/>
    <w:multiLevelType w:val="hybridMultilevel"/>
    <w:tmpl w:val="54C6BC5E"/>
    <w:lvl w:ilvl="0" w:tplc="F85C88CA">
      <w:start w:val="1"/>
      <w:numFmt w:val="bullet"/>
      <w:lvlText w:val="–"/>
      <w:lvlJc w:val="left"/>
      <w:pPr>
        <w:ind w:left="600" w:hanging="300"/>
      </w:pPr>
    </w:lvl>
    <w:lvl w:ilvl="1" w:tplc="5634A2E6">
      <w:numFmt w:val="decimal"/>
      <w:lvlText w:val=""/>
      <w:lvlJc w:val="left"/>
    </w:lvl>
    <w:lvl w:ilvl="2" w:tplc="DC0C663C">
      <w:numFmt w:val="decimal"/>
      <w:lvlText w:val=""/>
      <w:lvlJc w:val="left"/>
    </w:lvl>
    <w:lvl w:ilvl="3" w:tplc="78E8CD28">
      <w:numFmt w:val="decimal"/>
      <w:lvlText w:val=""/>
      <w:lvlJc w:val="left"/>
    </w:lvl>
    <w:lvl w:ilvl="4" w:tplc="11F2F8FA">
      <w:numFmt w:val="decimal"/>
      <w:lvlText w:val=""/>
      <w:lvlJc w:val="left"/>
    </w:lvl>
    <w:lvl w:ilvl="5" w:tplc="372AB5F8">
      <w:numFmt w:val="decimal"/>
      <w:lvlText w:val=""/>
      <w:lvlJc w:val="left"/>
    </w:lvl>
    <w:lvl w:ilvl="6" w:tplc="87D09800">
      <w:numFmt w:val="decimal"/>
      <w:lvlText w:val=""/>
      <w:lvlJc w:val="left"/>
    </w:lvl>
    <w:lvl w:ilvl="7" w:tplc="BFC20618">
      <w:numFmt w:val="decimal"/>
      <w:lvlText w:val=""/>
      <w:lvlJc w:val="left"/>
    </w:lvl>
    <w:lvl w:ilvl="8" w:tplc="2ABE1380">
      <w:numFmt w:val="decimal"/>
      <w:lvlText w:val=""/>
      <w:lvlJc w:val="left"/>
    </w:lvl>
  </w:abstractNum>
  <w:num w:numId="1" w16cid:durableId="2099597603">
    <w:abstractNumId w:val="1"/>
    <w:lvlOverride w:ilvl="0">
      <w:startOverride w:val="1"/>
    </w:lvlOverride>
  </w:num>
  <w:num w:numId="2" w16cid:durableId="866718416">
    <w:abstractNumId w:val="2"/>
    <w:lvlOverride w:ilvl="0">
      <w:startOverride w:val="1"/>
    </w:lvlOverride>
  </w:num>
  <w:num w:numId="3" w16cid:durableId="1519351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5D2"/>
    <w:rsid w:val="000321E4"/>
    <w:rsid w:val="001071C6"/>
    <w:rsid w:val="00141F39"/>
    <w:rsid w:val="001C7287"/>
    <w:rsid w:val="00316F02"/>
    <w:rsid w:val="003F12CA"/>
    <w:rsid w:val="00437ADD"/>
    <w:rsid w:val="00457889"/>
    <w:rsid w:val="00526400"/>
    <w:rsid w:val="005566AF"/>
    <w:rsid w:val="00626D78"/>
    <w:rsid w:val="00633773"/>
    <w:rsid w:val="0065772E"/>
    <w:rsid w:val="006F3D8B"/>
    <w:rsid w:val="00706E95"/>
    <w:rsid w:val="00714F14"/>
    <w:rsid w:val="007C5D97"/>
    <w:rsid w:val="007F4E8D"/>
    <w:rsid w:val="00A9429D"/>
    <w:rsid w:val="00AA59F7"/>
    <w:rsid w:val="00B55B6D"/>
    <w:rsid w:val="00D125D2"/>
    <w:rsid w:val="00DD0916"/>
    <w:rsid w:val="00E125FC"/>
    <w:rsid w:val="00E62F00"/>
    <w:rsid w:val="00F47C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E6DDC"/>
  <w15:docId w15:val="{5B3F45DB-59AD-3B4C-A84F-4C40C1E53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rsid w:val="00626D78"/>
    <w:pPr>
      <w:shd w:val="solid" w:color="1E4E79" w:fill="auto"/>
      <w:spacing w:before="480" w:after="360"/>
      <w:outlineLvl w:val="0"/>
    </w:pPr>
    <w:rPr>
      <w:b/>
      <w:bCs/>
      <w:color w:val="FFFFFF"/>
      <w:sz w:val="28"/>
      <w:szCs w:val="28"/>
    </w:rPr>
  </w:style>
  <w:style w:type="paragraph" w:styleId="Titre2">
    <w:name w:val="heading 2"/>
    <w:uiPriority w:val="9"/>
    <w:unhideWhenUsed/>
    <w:qFormat/>
    <w:rsid w:val="00626D78"/>
    <w:pPr>
      <w:keepNext/>
      <w:pBdr>
        <w:bottom w:val="single" w:sz="4" w:space="0" w:color="2E75B6"/>
      </w:pBdr>
      <w:spacing w:before="360" w:after="240"/>
      <w:outlineLvl w:val="1"/>
    </w:pPr>
    <w:rPr>
      <w:b/>
      <w:bCs/>
      <w:color w:val="1F4E79"/>
      <w:sz w:val="24"/>
      <w:szCs w:val="24"/>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 w:type="paragraph" w:styleId="Corpsdetexte">
    <w:name w:val="Body Text"/>
    <w:basedOn w:val="Normal"/>
    <w:link w:val="CorpsdetexteCar"/>
    <w:uiPriority w:val="99"/>
    <w:unhideWhenUsed/>
    <w:rsid w:val="00626D78"/>
    <w:pPr>
      <w:spacing w:after="120"/>
    </w:pPr>
  </w:style>
  <w:style w:type="character" w:customStyle="1" w:styleId="CorpsdetexteCar">
    <w:name w:val="Corps de texte Car"/>
    <w:basedOn w:val="Policepardfaut"/>
    <w:link w:val="Corpsdetexte"/>
    <w:uiPriority w:val="99"/>
    <w:rsid w:val="00626D78"/>
  </w:style>
  <w:style w:type="paragraph" w:styleId="Listepuces">
    <w:name w:val="List Bullet"/>
    <w:basedOn w:val="Normal"/>
    <w:uiPriority w:val="99"/>
    <w:unhideWhenUsed/>
    <w:rsid w:val="00626D78"/>
    <w:pPr>
      <w:numPr>
        <w:numId w:val="3"/>
      </w:numPr>
      <w:contextualSpacing/>
    </w:pPr>
  </w:style>
  <w:style w:type="paragraph" w:styleId="En-tte">
    <w:name w:val="header"/>
    <w:basedOn w:val="Normal"/>
    <w:link w:val="En-tteCar"/>
    <w:uiPriority w:val="99"/>
    <w:unhideWhenUsed/>
    <w:rsid w:val="00A9429D"/>
    <w:pPr>
      <w:tabs>
        <w:tab w:val="center" w:pos="4536"/>
        <w:tab w:val="right" w:pos="9072"/>
      </w:tabs>
    </w:pPr>
  </w:style>
  <w:style w:type="character" w:customStyle="1" w:styleId="En-tteCar">
    <w:name w:val="En-tête Car"/>
    <w:basedOn w:val="Policepardfaut"/>
    <w:link w:val="En-tte"/>
    <w:uiPriority w:val="99"/>
    <w:rsid w:val="00A9429D"/>
  </w:style>
  <w:style w:type="paragraph" w:styleId="Pieddepage">
    <w:name w:val="footer"/>
    <w:basedOn w:val="Normal"/>
    <w:link w:val="PieddepageCar"/>
    <w:uiPriority w:val="99"/>
    <w:unhideWhenUsed/>
    <w:rsid w:val="00A9429D"/>
    <w:pPr>
      <w:tabs>
        <w:tab w:val="center" w:pos="4536"/>
        <w:tab w:val="right" w:pos="9072"/>
      </w:tabs>
    </w:pPr>
  </w:style>
  <w:style w:type="character" w:customStyle="1" w:styleId="PieddepageCar">
    <w:name w:val="Pied de page Car"/>
    <w:basedOn w:val="Policepardfaut"/>
    <w:link w:val="Pieddepage"/>
    <w:uiPriority w:val="99"/>
    <w:rsid w:val="00A94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748</Words>
  <Characters>4119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Rabab TAYBI MOUSSAOUI</cp:lastModifiedBy>
  <cp:revision>2</cp:revision>
  <cp:lastPrinted>2026-04-22T10:30:00Z</cp:lastPrinted>
  <dcterms:created xsi:type="dcterms:W3CDTF">2026-05-28T11:48:00Z</dcterms:created>
  <dcterms:modified xsi:type="dcterms:W3CDTF">2026-05-28T11:48:00Z</dcterms:modified>
</cp:coreProperties>
</file>